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963" w:rsidRPr="008D0963" w:rsidRDefault="008D0963" w:rsidP="008D0963">
      <w:pPr>
        <w:rPr>
          <w:sz w:val="24"/>
          <w:szCs w:val="24"/>
        </w:rPr>
      </w:pPr>
    </w:p>
    <w:p w:rsidR="000E6D3D" w:rsidRDefault="004B1FD2" w:rsidP="000E6D3D">
      <w:pPr>
        <w:pStyle w:val="a4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8D09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Информационная справка </w:t>
      </w:r>
    </w:p>
    <w:p w:rsidR="003A32BC" w:rsidRDefault="004B1FD2" w:rsidP="000E6D3D">
      <w:pPr>
        <w:pStyle w:val="a4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D09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«Инклюзивное и специальное образование лиц с ограниченными</w:t>
      </w:r>
      <w:r w:rsidRPr="008D096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возможностями</w:t>
      </w:r>
      <w:r w:rsidR="000E6D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8D096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здоровья и детей-инвалидов</w:t>
      </w:r>
      <w:r w:rsidR="003A32B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0E6D3D" w:rsidRDefault="003A32BC" w:rsidP="000E6D3D">
      <w:pPr>
        <w:pStyle w:val="a4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Зеленчукском муниципальном районе</w:t>
      </w:r>
      <w:r w:rsidR="004B1FD2" w:rsidRPr="008D096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» </w:t>
      </w:r>
    </w:p>
    <w:p w:rsidR="004B1FD2" w:rsidRPr="000E6D3D" w:rsidRDefault="004B1FD2" w:rsidP="000E6D3D">
      <w:pPr>
        <w:pStyle w:val="a4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8D096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2017/2018 учебный год</w:t>
      </w:r>
    </w:p>
    <w:p w:rsidR="000E6D3D" w:rsidRDefault="000E6D3D" w:rsidP="008D0963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A32BC" w:rsidRPr="007B70BF" w:rsidRDefault="003A32BC" w:rsidP="003A32BC">
      <w:pPr>
        <w:ind w:firstLine="708"/>
        <w:jc w:val="both"/>
        <w:rPr>
          <w:sz w:val="28"/>
          <w:szCs w:val="28"/>
        </w:rPr>
      </w:pPr>
      <w:r w:rsidRPr="007B70BF">
        <w:rPr>
          <w:sz w:val="28"/>
          <w:szCs w:val="28"/>
        </w:rPr>
        <w:t>Система образования Зеленчукского муниципального района включает:</w:t>
      </w:r>
    </w:p>
    <w:p w:rsidR="003A32BC" w:rsidRPr="007B70BF" w:rsidRDefault="003A32BC" w:rsidP="003A32BC">
      <w:pPr>
        <w:ind w:firstLine="708"/>
        <w:jc w:val="both"/>
        <w:rPr>
          <w:sz w:val="28"/>
          <w:szCs w:val="28"/>
        </w:rPr>
      </w:pPr>
      <w:r w:rsidRPr="007B70BF">
        <w:rPr>
          <w:sz w:val="28"/>
          <w:szCs w:val="28"/>
        </w:rPr>
        <w:t xml:space="preserve">- </w:t>
      </w:r>
      <w:r w:rsidRPr="007B70BF">
        <w:rPr>
          <w:rStyle w:val="a5"/>
          <w:sz w:val="28"/>
          <w:szCs w:val="28"/>
        </w:rPr>
        <w:t>26 общеобразовательных учреждений, в которых в 2017-2018 учебном году обучались  5608  обучающихся</w:t>
      </w:r>
      <w:r w:rsidRPr="007B70BF">
        <w:rPr>
          <w:sz w:val="28"/>
          <w:szCs w:val="28"/>
        </w:rPr>
        <w:t xml:space="preserve">. </w:t>
      </w:r>
    </w:p>
    <w:p w:rsidR="003A32BC" w:rsidRPr="007B70BF" w:rsidRDefault="003A32BC" w:rsidP="003A32BC">
      <w:pPr>
        <w:ind w:firstLine="708"/>
        <w:jc w:val="both"/>
        <w:rPr>
          <w:sz w:val="28"/>
          <w:szCs w:val="28"/>
        </w:rPr>
      </w:pPr>
      <w:r w:rsidRPr="007B70BF">
        <w:rPr>
          <w:sz w:val="28"/>
          <w:szCs w:val="28"/>
        </w:rPr>
        <w:t>- 13 муниципальных дошкольных образовательных учреждений; 2 ведомственных дошкольных  образовательных учреждения;</w:t>
      </w:r>
      <w:r w:rsidRPr="007B70BF">
        <w:rPr>
          <w:i/>
          <w:sz w:val="28"/>
          <w:szCs w:val="28"/>
        </w:rPr>
        <w:t xml:space="preserve"> </w:t>
      </w:r>
      <w:r w:rsidRPr="007B70BF">
        <w:rPr>
          <w:sz w:val="28"/>
          <w:szCs w:val="28"/>
        </w:rPr>
        <w:t xml:space="preserve">4 группы предшкольной подготовки кратковременного пребывания для детей 5 - 7 лет на базе  МКОУ «СОШ с.Маруха»,  МКОУ «СОШ с.Даусуз», МКОУ «СОШ а.Кобу – Баши», МКОУ «СОШ с.Ильич». Всеми формами дошкольного образования </w:t>
      </w:r>
      <w:r w:rsidRPr="007B70BF">
        <w:rPr>
          <w:rStyle w:val="a5"/>
          <w:sz w:val="28"/>
          <w:szCs w:val="28"/>
        </w:rPr>
        <w:t xml:space="preserve">в 2017-2018 учебном году было </w:t>
      </w:r>
      <w:r w:rsidRPr="007B70BF">
        <w:rPr>
          <w:sz w:val="28"/>
          <w:szCs w:val="28"/>
        </w:rPr>
        <w:t>охвачено 2315 дошкольников.</w:t>
      </w:r>
    </w:p>
    <w:p w:rsidR="003A32BC" w:rsidRPr="007B70BF" w:rsidRDefault="003A32BC" w:rsidP="003A32BC">
      <w:pPr>
        <w:jc w:val="both"/>
        <w:rPr>
          <w:sz w:val="28"/>
          <w:szCs w:val="28"/>
        </w:rPr>
      </w:pPr>
      <w:r w:rsidRPr="007B70BF">
        <w:rPr>
          <w:sz w:val="28"/>
          <w:szCs w:val="28"/>
        </w:rPr>
        <w:t xml:space="preserve">      В районе работают три учреждения дополнительного образования детей: </w:t>
      </w:r>
    </w:p>
    <w:p w:rsidR="003A32BC" w:rsidRPr="007B70BF" w:rsidRDefault="003A32BC" w:rsidP="003A32BC">
      <w:pPr>
        <w:ind w:firstLine="708"/>
        <w:jc w:val="both"/>
        <w:rPr>
          <w:sz w:val="28"/>
          <w:szCs w:val="28"/>
        </w:rPr>
      </w:pPr>
      <w:r w:rsidRPr="007B70BF">
        <w:rPr>
          <w:sz w:val="28"/>
          <w:szCs w:val="28"/>
        </w:rPr>
        <w:t xml:space="preserve">- МКУДО «ДЮСШ  Зеленчукского муниципального района» (742 учащихся), </w:t>
      </w:r>
    </w:p>
    <w:p w:rsidR="003A32BC" w:rsidRPr="007B70BF" w:rsidRDefault="003A32BC" w:rsidP="003A32BC">
      <w:pPr>
        <w:ind w:firstLine="708"/>
        <w:jc w:val="both"/>
        <w:rPr>
          <w:sz w:val="28"/>
          <w:szCs w:val="28"/>
        </w:rPr>
      </w:pPr>
      <w:r w:rsidRPr="007B70BF">
        <w:rPr>
          <w:sz w:val="28"/>
          <w:szCs w:val="28"/>
        </w:rPr>
        <w:t xml:space="preserve">- МКУДО «Дом Детского творчества» (621 обучающийся), </w:t>
      </w:r>
    </w:p>
    <w:p w:rsidR="003A32BC" w:rsidRPr="007B70BF" w:rsidRDefault="003A32BC" w:rsidP="003A32BC">
      <w:pPr>
        <w:ind w:firstLine="708"/>
        <w:jc w:val="both"/>
        <w:rPr>
          <w:sz w:val="28"/>
          <w:szCs w:val="28"/>
        </w:rPr>
      </w:pPr>
      <w:r w:rsidRPr="007B70BF">
        <w:rPr>
          <w:sz w:val="28"/>
          <w:szCs w:val="28"/>
        </w:rPr>
        <w:t>- МБОУДОД  «ДЮСШ ст.Сторожевой» (396 учащихся).</w:t>
      </w:r>
    </w:p>
    <w:p w:rsidR="00290EFC" w:rsidRPr="007B70BF" w:rsidRDefault="00290EFC" w:rsidP="00290EFC">
      <w:pPr>
        <w:pStyle w:val="a4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B70BF">
        <w:rPr>
          <w:rFonts w:ascii="Times New Roman" w:hAnsi="Times New Roman" w:cs="Times New Roman"/>
          <w:spacing w:val="2"/>
          <w:sz w:val="28"/>
          <w:szCs w:val="28"/>
        </w:rPr>
        <w:t>Образовательную деятельность по адаптированным</w:t>
      </w:r>
      <w:r w:rsidRPr="007B70BF">
        <w:rPr>
          <w:rFonts w:ascii="Times New Roman" w:hAnsi="Times New Roman" w:cs="Times New Roman"/>
          <w:spacing w:val="10"/>
          <w:sz w:val="28"/>
          <w:szCs w:val="28"/>
        </w:rPr>
        <w:t xml:space="preserve"> общеобразовательным </w:t>
      </w:r>
      <w:r w:rsidRPr="007B70BF">
        <w:rPr>
          <w:rFonts w:ascii="Times New Roman" w:hAnsi="Times New Roman" w:cs="Times New Roman"/>
          <w:spacing w:val="2"/>
          <w:sz w:val="28"/>
          <w:szCs w:val="28"/>
        </w:rPr>
        <w:t xml:space="preserve">программам осуществляют 18 общеобразовательных и 3 дошкольных образовательных учреждений с общим охватом 42 ребенка с ОВЗ, из них 30 детей-инвалидов. </w:t>
      </w:r>
    </w:p>
    <w:p w:rsidR="00290EFC" w:rsidRPr="007B70BF" w:rsidRDefault="00290EFC" w:rsidP="00290EFC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Зеленчукском муниципальном районе отсутствуют специальные коррекционные школы для детей-инвалидов и детей с ОВЗ.</w:t>
      </w:r>
    </w:p>
    <w:p w:rsidR="003A32BC" w:rsidRPr="007B70BF" w:rsidRDefault="00290EFC" w:rsidP="00290EFC">
      <w:pPr>
        <w:ind w:firstLine="708"/>
        <w:jc w:val="both"/>
        <w:rPr>
          <w:spacing w:val="2"/>
          <w:sz w:val="28"/>
          <w:szCs w:val="28"/>
        </w:rPr>
      </w:pPr>
      <w:r w:rsidRPr="007B70BF">
        <w:rPr>
          <w:spacing w:val="2"/>
          <w:sz w:val="28"/>
          <w:szCs w:val="28"/>
        </w:rPr>
        <w:t xml:space="preserve">Все обучающиеся с ОВЗ получают образование по АООП в общих классах (группах) или на дому. </w:t>
      </w:r>
    </w:p>
    <w:p w:rsidR="00290EFC" w:rsidRPr="007B70BF" w:rsidRDefault="00290EFC" w:rsidP="00290EFC">
      <w:pPr>
        <w:ind w:firstLine="708"/>
        <w:jc w:val="both"/>
        <w:rPr>
          <w:spacing w:val="2"/>
          <w:sz w:val="28"/>
          <w:szCs w:val="28"/>
        </w:rPr>
      </w:pPr>
      <w:r w:rsidRPr="007B70BF">
        <w:rPr>
          <w:spacing w:val="2"/>
          <w:sz w:val="28"/>
          <w:szCs w:val="28"/>
        </w:rPr>
        <w:t>Образовательный процесс для обучающихся с ОВЗ организован в следующих формах:</w:t>
      </w:r>
    </w:p>
    <w:p w:rsidR="00290EFC" w:rsidRPr="007B70BF" w:rsidRDefault="00290EFC" w:rsidP="00290EFC">
      <w:pPr>
        <w:ind w:firstLine="708"/>
        <w:jc w:val="both"/>
        <w:rPr>
          <w:spacing w:val="2"/>
          <w:sz w:val="28"/>
          <w:szCs w:val="28"/>
        </w:rPr>
      </w:pPr>
      <w:r w:rsidRPr="007B70BF">
        <w:rPr>
          <w:spacing w:val="2"/>
          <w:sz w:val="28"/>
          <w:szCs w:val="28"/>
        </w:rPr>
        <w:t>- на дому обучается 28 детей с ОВЗ;</w:t>
      </w:r>
    </w:p>
    <w:p w:rsidR="00290EFC" w:rsidRPr="007B70BF" w:rsidRDefault="00290EFC" w:rsidP="00290EFC">
      <w:pPr>
        <w:ind w:firstLine="708"/>
        <w:jc w:val="both"/>
        <w:rPr>
          <w:spacing w:val="2"/>
          <w:sz w:val="28"/>
          <w:szCs w:val="28"/>
        </w:rPr>
      </w:pPr>
      <w:r w:rsidRPr="007B70BF">
        <w:rPr>
          <w:spacing w:val="2"/>
          <w:sz w:val="28"/>
          <w:szCs w:val="28"/>
        </w:rPr>
        <w:t>- в обычных классах (группах) – 12 детей с ОВЗ;</w:t>
      </w:r>
    </w:p>
    <w:p w:rsidR="00290EFC" w:rsidRPr="007B70BF" w:rsidRDefault="00290EFC" w:rsidP="00290EFC">
      <w:pPr>
        <w:ind w:firstLine="708"/>
        <w:jc w:val="both"/>
        <w:rPr>
          <w:spacing w:val="2"/>
          <w:sz w:val="28"/>
          <w:szCs w:val="28"/>
        </w:rPr>
      </w:pPr>
      <w:r w:rsidRPr="007B70BF">
        <w:rPr>
          <w:spacing w:val="2"/>
          <w:sz w:val="28"/>
          <w:szCs w:val="28"/>
        </w:rPr>
        <w:t>- дистанционно- 2 ребенка с ОВЗ.</w:t>
      </w:r>
    </w:p>
    <w:p w:rsidR="00290EFC" w:rsidRPr="007B70BF" w:rsidRDefault="007B70BF" w:rsidP="007B70BF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Зеленчукском муниципальном районе </w:t>
      </w:r>
      <w:r w:rsidR="004B1FD2"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сетев</w:t>
      </w: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ая</w:t>
      </w:r>
      <w:r w:rsidR="004B1FD2"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форм</w:t>
      </w: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4B1FD2"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обучения</w:t>
      </w: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 практикуется</w:t>
      </w:r>
      <w:r w:rsidR="004B1FD2"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290EFC" w:rsidRPr="007B70BF" w:rsidRDefault="00290EFC" w:rsidP="00290E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 xml:space="preserve">      Государственная итоговая аттестация по образовательным программам среднего общего образования проводилась в основной период. В  форме государственного выпускного экзамена (ГВЭ) по математике и русскому языку, по заключению КЭК Зеленчукской ЦРБ, а также ТПМПК ЗМР прошли  аттестацию  четыре  выпус</w:t>
      </w:r>
      <w:r w:rsidR="00B8513B">
        <w:rPr>
          <w:rFonts w:ascii="Times New Roman" w:hAnsi="Times New Roman" w:cs="Times New Roman"/>
          <w:sz w:val="28"/>
          <w:szCs w:val="28"/>
        </w:rPr>
        <w:t>кника (из них 1 ребенок с ОВЗ).</w:t>
      </w:r>
      <w:r w:rsidRPr="007B70BF">
        <w:rPr>
          <w:rFonts w:ascii="Times New Roman" w:hAnsi="Times New Roman" w:cs="Times New Roman"/>
          <w:sz w:val="28"/>
          <w:szCs w:val="28"/>
        </w:rPr>
        <w:t xml:space="preserve"> Результаты экзаменов удовлетворительные.</w:t>
      </w:r>
    </w:p>
    <w:p w:rsidR="00290EFC" w:rsidRPr="007B70BF" w:rsidRDefault="00290EFC" w:rsidP="00290E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 xml:space="preserve">       В 2018 году ГИА - 9 в форме государственного выпускного экзамена (далее ГВЭ) сдавали экзамены </w:t>
      </w:r>
      <w:r w:rsidRPr="007B70BF">
        <w:rPr>
          <w:rFonts w:ascii="Times New Roman" w:hAnsi="Times New Roman" w:cs="Times New Roman"/>
          <w:bCs/>
          <w:sz w:val="28"/>
          <w:szCs w:val="28"/>
        </w:rPr>
        <w:t xml:space="preserve">31 </w:t>
      </w:r>
      <w:r w:rsidRPr="007B70BF">
        <w:rPr>
          <w:rFonts w:ascii="Times New Roman" w:hAnsi="Times New Roman" w:cs="Times New Roman"/>
          <w:sz w:val="28"/>
          <w:szCs w:val="28"/>
        </w:rPr>
        <w:t xml:space="preserve"> выпускник, из них – 24 детей – инвалидов и 7 детей с ОВЗ.       </w:t>
      </w:r>
    </w:p>
    <w:p w:rsidR="007B70BF" w:rsidRPr="007B70BF" w:rsidRDefault="00290EFC" w:rsidP="007B70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Обучающиеся,  проходившие ГИА-9 в форме ГВЭ, сдавали  только обязательные предметы: русский язык и математику, по которым получили положительные отметки.</w:t>
      </w:r>
    </w:p>
    <w:p w:rsidR="007B70BF" w:rsidRPr="007B70BF" w:rsidRDefault="007B70BF" w:rsidP="007B70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соответствии с графиком работы территориальной психолого-медико-педагогической комиссии Зеленчукского муниципального района (далее – ТПМП ЗМР) ежемесячно (2 раза в месяц) </w:t>
      </w:r>
      <w:r w:rsidRPr="007B70BF">
        <w:rPr>
          <w:rFonts w:ascii="Times New Roman" w:hAnsi="Times New Roman" w:cs="Times New Roman"/>
          <w:sz w:val="28"/>
          <w:szCs w:val="28"/>
        </w:rPr>
        <w:t>проходят</w:t>
      </w:r>
      <w:r w:rsidRPr="007B70BF">
        <w:rPr>
          <w:rFonts w:ascii="Times New Roman" w:eastAsia="Calibri" w:hAnsi="Times New Roman" w:cs="Times New Roman"/>
          <w:sz w:val="28"/>
          <w:szCs w:val="28"/>
        </w:rPr>
        <w:t xml:space="preserve"> плановые заседания, на которых проводятся комплексные обследования детей с отклонениями в развитии</w:t>
      </w:r>
      <w:r w:rsidRPr="007B70BF">
        <w:rPr>
          <w:rFonts w:ascii="Times New Roman" w:hAnsi="Times New Roman" w:cs="Times New Roman"/>
          <w:sz w:val="28"/>
          <w:szCs w:val="28"/>
        </w:rPr>
        <w:t>. Прием осуществляют 7 специалистов: председатель, районный педиатр, психиатр, деффектолог – логопед, окулист, оториноларингголог, секретарь ТПМПК ЗМР.</w:t>
      </w:r>
      <w:r w:rsidRPr="007B70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70BF" w:rsidRPr="007B70BF" w:rsidRDefault="007B70BF" w:rsidP="007B70BF">
      <w:pPr>
        <w:pStyle w:val="a8"/>
        <w:ind w:firstLine="708"/>
        <w:jc w:val="both"/>
        <w:rPr>
          <w:color w:val="000000"/>
          <w:sz w:val="28"/>
          <w:szCs w:val="28"/>
        </w:rPr>
      </w:pPr>
      <w:r w:rsidRPr="007B70BF">
        <w:rPr>
          <w:color w:val="000000"/>
          <w:sz w:val="28"/>
          <w:szCs w:val="28"/>
        </w:rPr>
        <w:t>Деятельность ТПМПК ЗМР направлена на разработку коллегиального психолого-медико-педагогического заключения по результатам медицинского, психологического и педагогического обследований ребенка.</w:t>
      </w:r>
    </w:p>
    <w:p w:rsidR="007B70BF" w:rsidRPr="007B70BF" w:rsidRDefault="007B70BF" w:rsidP="007B70BF">
      <w:pPr>
        <w:pStyle w:val="a8"/>
        <w:ind w:firstLine="708"/>
        <w:jc w:val="both"/>
        <w:rPr>
          <w:color w:val="000000"/>
          <w:sz w:val="28"/>
          <w:szCs w:val="28"/>
        </w:rPr>
      </w:pPr>
      <w:r w:rsidRPr="007B70BF">
        <w:rPr>
          <w:color w:val="000000"/>
          <w:sz w:val="28"/>
          <w:szCs w:val="28"/>
        </w:rPr>
        <w:t>ТПМПК ЗМР  создана с целью   выработки рекомендаций по определению формы получения образования, образовательной программы, форм и методов психолого – педагогической помощи, созданию специальных условий, по определению формы и степени инклюзии в образовательную среду для получения образования детьми с ограниченными возможностями здоровья.</w:t>
      </w:r>
    </w:p>
    <w:p w:rsidR="007B70BF" w:rsidRPr="002360FE" w:rsidRDefault="007B70BF" w:rsidP="000E6D3D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Психолого-педагогическое</w:t>
      </w:r>
      <w:r w:rsidRPr="007B70BF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ru-RU"/>
        </w:rPr>
        <w:t xml:space="preserve"> сопровождение </w:t>
      </w: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образовательных учреждениях Зеленчукского муниципального района осуществляется в тесном взаимодействии с ТПМПК ЗМР. Учреждения реализуют АООП для различных категорий детей с ОВЗ, с детьми работают психологи, логопеды, тьюторы. В МБДОУ «Детский сад «Колобок» ст. Зеленчукской» </w:t>
      </w:r>
      <w:r w:rsidRPr="002360F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функционирует группа компенсирующей направленности для детей с расстройствами речевого развития, оснащенная специализированным оборудованием.</w:t>
      </w:r>
    </w:p>
    <w:p w:rsidR="007B70BF" w:rsidRPr="002360FE" w:rsidRDefault="002360FE" w:rsidP="002360FE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360F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учреждениях дополнительного образования Зеленчукского муниципального района занимаются 10 детей с инвалидностью. Из них посещают следующие кружки: «Рукоделие из бисера» – 1 чел., «Мягкая игрушка» - 1 чел., «Стиль» - 3 чел., «Техническое творчество» - 4 чел., «Компьютерный» - 1 чел.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8D0963" w:rsidRPr="007B70BF" w:rsidRDefault="008D0963" w:rsidP="000E6D3D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ru-RU"/>
        </w:rPr>
      </w:pPr>
      <w:r w:rsidRPr="007B70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Информация об участии в государственной программе «Доступная</w:t>
      </w:r>
      <w:r w:rsidRPr="007B70BF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ru-RU"/>
        </w:rPr>
        <w:t xml:space="preserve"> среда».</w:t>
      </w:r>
    </w:p>
    <w:p w:rsidR="007B70BF" w:rsidRPr="007B70BF" w:rsidRDefault="007B70BF" w:rsidP="007B70B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В соответствии с приказом Минобрнауки России от 09.11.2015 №1309 в образовательных учреждениях Зеленчукского муниципального района проделана следующая работа по обеспечению условий доступности для инвалидов и предоставляемых услуг в сфере образования: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Издано Распоряжение Главы администрации Зеленчукского муниципального района №69-р от 13.05.2014 года, «О создании комиссии по обеспечению доступности приоритетных объектов и услуг в сфере жизнедеятельности детей-инвалидов и других маломобильных групп населения на территории Зеленчукского муниципального района».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Создана рабочая группа по введению ФГОС ОВЗ в Зеленчукском муниципальном районе (Приказ от 28.08.2015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0B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70BF">
        <w:rPr>
          <w:rFonts w:ascii="Times New Roman" w:hAnsi="Times New Roman" w:cs="Times New Roman"/>
          <w:sz w:val="28"/>
          <w:szCs w:val="28"/>
        </w:rPr>
        <w:t xml:space="preserve"> №120). 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Разработаны и утверждены паспорта доступности объекта социальной инфраструктуры во всех общеобразовательных учреждениях.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Созданы условия беспрепятственного входа в ОО и выхода из него (наличие пандусов) в образовательных учреждениях.</w:t>
      </w:r>
    </w:p>
    <w:p w:rsid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Наличие в Уставах ОУ пунктов по организации работы с обучающимися ОВЗ.</w:t>
      </w:r>
    </w:p>
    <w:p w:rsidR="007B70BF" w:rsidRPr="007B70BF" w:rsidRDefault="007B70BF" w:rsidP="007B70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lastRenderedPageBreak/>
        <w:t>В образовательных учреждениях разработана нормативно-правовая документация для обеспечения введения ФГОС обучающихся с ОВЗ: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приказ об утверждении положения о координационном совете по вопросам организации введения ФГОС обучающихся с ОВЗ, о составе рабочей группы;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положение о координационном совете по вопросам организации введения ФГОС обучающихся с ОВЗ;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приказ об утверждении дорожной карты по введению ФГОС обучающихся с ОВЗ;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«Дорожная карта» (план действий по обеспечению введения ФГОС обучающихся с ОВЗ;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>разработан план-график мероприятий по обеспечению введения ФГОС обучающихся с ОВЗ;</w:t>
      </w:r>
    </w:p>
    <w:p w:rsidR="007B70BF" w:rsidRPr="007B70BF" w:rsidRDefault="007B70BF" w:rsidP="007B70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0BF">
        <w:rPr>
          <w:rFonts w:ascii="Times New Roman" w:hAnsi="Times New Roman" w:cs="Times New Roman"/>
          <w:sz w:val="28"/>
          <w:szCs w:val="28"/>
        </w:rPr>
        <w:t xml:space="preserve">в управлении образования разработана дорожная карта </w:t>
      </w:r>
      <w:r w:rsidRPr="007B70BF">
        <w:rPr>
          <w:rFonts w:ascii="Times New Roman" w:hAnsi="Times New Roman" w:cs="Times New Roman"/>
          <w:color w:val="231F20"/>
          <w:sz w:val="28"/>
          <w:szCs w:val="28"/>
        </w:rPr>
        <w:t xml:space="preserve">по повышению значений показателей доступности для инвалидов объектов и предоставляемых на них услуг в сфере образования ЗМР. </w:t>
      </w:r>
    </w:p>
    <w:p w:rsidR="007B70BF" w:rsidRPr="007B70BF" w:rsidRDefault="007B70BF" w:rsidP="007B70BF">
      <w:pPr>
        <w:ind w:firstLine="360"/>
        <w:jc w:val="both"/>
        <w:rPr>
          <w:b/>
          <w:color w:val="231F20"/>
          <w:sz w:val="28"/>
          <w:szCs w:val="28"/>
        </w:rPr>
      </w:pPr>
      <w:r w:rsidRPr="007B70BF">
        <w:rPr>
          <w:color w:val="231F20"/>
          <w:sz w:val="28"/>
          <w:szCs w:val="28"/>
        </w:rPr>
        <w:t xml:space="preserve">Проведена </w:t>
      </w:r>
      <w:r>
        <w:rPr>
          <w:color w:val="231F20"/>
          <w:sz w:val="28"/>
          <w:szCs w:val="28"/>
        </w:rPr>
        <w:t>определенная</w:t>
      </w:r>
      <w:r w:rsidRPr="007B70BF">
        <w:rPr>
          <w:color w:val="231F20"/>
          <w:sz w:val="28"/>
          <w:szCs w:val="28"/>
        </w:rPr>
        <w:t xml:space="preserve"> работа по организации доступной среды в МКОУ «СОШ №3 ст. Зеленчукской»:          </w:t>
      </w:r>
    </w:p>
    <w:p w:rsidR="007B70BF" w:rsidRPr="007B70BF" w:rsidRDefault="007B70BF" w:rsidP="007B70B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Обустроен проезд для инвалидов-колясочников;</w:t>
      </w:r>
    </w:p>
    <w:p w:rsidR="007B70BF" w:rsidRPr="007B70BF" w:rsidRDefault="007B70BF" w:rsidP="007B70B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Установлены бордюры и уложено асфальтовое покрытие для подъезда к пандусу;</w:t>
      </w:r>
    </w:p>
    <w:p w:rsidR="007B70BF" w:rsidRPr="007B70BF" w:rsidRDefault="007B70BF" w:rsidP="007B70B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Смонтирован и установлен пандус;</w:t>
      </w:r>
    </w:p>
    <w:p w:rsidR="007B70BF" w:rsidRPr="007B70BF" w:rsidRDefault="007B70BF" w:rsidP="007B70B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Уложено кафельное покрытие на крыльце;</w:t>
      </w:r>
    </w:p>
    <w:p w:rsidR="007B70BF" w:rsidRPr="007B70BF" w:rsidRDefault="007B70BF" w:rsidP="007B70B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Установлен витраж на входе в школу;</w:t>
      </w:r>
    </w:p>
    <w:p w:rsidR="007B70BF" w:rsidRPr="007B70BF" w:rsidRDefault="007B70BF" w:rsidP="007B70B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bCs/>
          <w:sz w:val="28"/>
          <w:szCs w:val="28"/>
        </w:rPr>
        <w:t>Отремонтированы туалеты:</w:t>
      </w:r>
    </w:p>
    <w:p w:rsidR="007B70BF" w:rsidRPr="007B70BF" w:rsidRDefault="007B70BF" w:rsidP="007B70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заменены канализационные трубы;</w:t>
      </w:r>
    </w:p>
    <w:p w:rsidR="007B70BF" w:rsidRPr="007B70BF" w:rsidRDefault="007B70BF" w:rsidP="007B70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заменены унитазы, раковины, освещение, радиаторы отопления;</w:t>
      </w:r>
    </w:p>
    <w:p w:rsidR="007B70BF" w:rsidRPr="007B70BF" w:rsidRDefault="007B70BF" w:rsidP="007B70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 xml:space="preserve">отремонтированы полы (уложен кафель); </w:t>
      </w:r>
    </w:p>
    <w:p w:rsidR="007B70BF" w:rsidRPr="007B70BF" w:rsidRDefault="007B70BF" w:rsidP="007B70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 xml:space="preserve">стены (кафель); </w:t>
      </w:r>
    </w:p>
    <w:p w:rsidR="007B70BF" w:rsidRPr="007B70BF" w:rsidRDefault="007B70BF" w:rsidP="007B70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 xml:space="preserve">потолок навесной; </w:t>
      </w:r>
    </w:p>
    <w:p w:rsidR="007B70BF" w:rsidRPr="007B70BF" w:rsidRDefault="007B70BF" w:rsidP="007B70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возле раковины и унитаза установлены ограждения для инвалидов;</w:t>
      </w:r>
    </w:p>
    <w:p w:rsidR="007B70BF" w:rsidRPr="007B70BF" w:rsidRDefault="007B70BF" w:rsidP="007B70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заменены 3 двери.</w:t>
      </w:r>
    </w:p>
    <w:p w:rsidR="007B70BF" w:rsidRPr="007B70BF" w:rsidRDefault="007B70BF" w:rsidP="007B70B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Оборудован на первом этаже медицинский кабинет:</w:t>
      </w:r>
    </w:p>
    <w:p w:rsidR="007B70BF" w:rsidRPr="007B70BF" w:rsidRDefault="007B70BF" w:rsidP="007B70B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расширен  дверной проем с установкой двери;</w:t>
      </w:r>
    </w:p>
    <w:p w:rsidR="007B70BF" w:rsidRPr="007B70BF" w:rsidRDefault="007B70BF" w:rsidP="007B70B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 xml:space="preserve">отремонтированы и окрашены стены; </w:t>
      </w:r>
    </w:p>
    <w:p w:rsidR="007B70BF" w:rsidRPr="007B70BF" w:rsidRDefault="007B70BF" w:rsidP="007B70B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отремонтирован пол (уложен кафель);</w:t>
      </w:r>
    </w:p>
    <w:p w:rsidR="007B70BF" w:rsidRPr="007B70BF" w:rsidRDefault="007B70BF" w:rsidP="007B70B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отремонтирован потолок и заменена проводка и светильники;</w:t>
      </w:r>
    </w:p>
    <w:p w:rsidR="007B70BF" w:rsidRPr="007B70BF" w:rsidRDefault="007B70BF" w:rsidP="007B70B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70BF">
        <w:rPr>
          <w:rFonts w:ascii="Times New Roman" w:hAnsi="Times New Roman" w:cs="Times New Roman"/>
          <w:sz w:val="28"/>
          <w:szCs w:val="28"/>
        </w:rPr>
        <w:t>установлена раковина и подведена вода.</w:t>
      </w:r>
    </w:p>
    <w:p w:rsidR="002360FE" w:rsidRPr="007B70BF" w:rsidRDefault="002360FE" w:rsidP="002360FE">
      <w:pPr>
        <w:pStyle w:val="a4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ОВЗ и инвалидностью принимают активное участие в различных конкурсах, фестивалях: Открытый фестиваль творчества детей с ОВЗ «Мир увлечений без ограничений», конкурс профессионального мастерства среди инвалидов в рамках международного движения Абилимпикс, участие в мероприятиях образовательного центра «Сириус» и др.</w:t>
      </w:r>
    </w:p>
    <w:p w:rsidR="007B70BF" w:rsidRDefault="007B70BF" w:rsidP="007B70BF">
      <w:pPr>
        <w:pStyle w:val="aa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360FE" w:rsidRDefault="002360FE" w:rsidP="002360FE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начальника управления образования</w:t>
      </w:r>
    </w:p>
    <w:p w:rsidR="002360FE" w:rsidRDefault="002360FE" w:rsidP="002360F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3680460</wp:posOffset>
            </wp:positionH>
            <wp:positionV relativeFrom="paragraph">
              <wp:posOffset>26670</wp:posOffset>
            </wp:positionV>
            <wp:extent cx="1262380" cy="457200"/>
            <wp:effectExtent l="0" t="0" r="0" b="0"/>
            <wp:wrapNone/>
            <wp:docPr id="2" name="Рисунок 0" descr="CCI1511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CCI1511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администрации Зеленчукского</w:t>
      </w:r>
    </w:p>
    <w:p w:rsidR="00D9732F" w:rsidRPr="002360FE" w:rsidRDefault="002360FE" w:rsidP="002360FE">
      <w:pPr>
        <w:jc w:val="both"/>
        <w:rPr>
          <w:sz w:val="22"/>
          <w:szCs w:val="22"/>
        </w:rPr>
      </w:pPr>
      <w:r>
        <w:rPr>
          <w:sz w:val="28"/>
          <w:szCs w:val="28"/>
        </w:rPr>
        <w:t>муниципального района                                                                    Чагарова С.Х.</w:t>
      </w:r>
    </w:p>
    <w:sectPr w:rsidR="00D9732F" w:rsidRPr="002360FE" w:rsidSect="000E6D3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B54EC"/>
    <w:multiLevelType w:val="hybridMultilevel"/>
    <w:tmpl w:val="0958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C2430"/>
    <w:multiLevelType w:val="hybridMultilevel"/>
    <w:tmpl w:val="3F9A5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5A0D34"/>
    <w:multiLevelType w:val="hybridMultilevel"/>
    <w:tmpl w:val="EF6A4526"/>
    <w:lvl w:ilvl="0" w:tplc="638A31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1F1DBA"/>
    <w:multiLevelType w:val="hybridMultilevel"/>
    <w:tmpl w:val="DC3C9B8E"/>
    <w:lvl w:ilvl="0" w:tplc="638A31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CB7698"/>
    <w:multiLevelType w:val="hybridMultilevel"/>
    <w:tmpl w:val="7BA26BB4"/>
    <w:lvl w:ilvl="0" w:tplc="638A31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B1FD2"/>
    <w:rsid w:val="00061A21"/>
    <w:rsid w:val="000E6D3D"/>
    <w:rsid w:val="002360FE"/>
    <w:rsid w:val="00290EFC"/>
    <w:rsid w:val="003A32BC"/>
    <w:rsid w:val="004B1FD2"/>
    <w:rsid w:val="006169F5"/>
    <w:rsid w:val="006D2B5F"/>
    <w:rsid w:val="007B70BF"/>
    <w:rsid w:val="008D0963"/>
    <w:rsid w:val="00923302"/>
    <w:rsid w:val="00932F09"/>
    <w:rsid w:val="00952489"/>
    <w:rsid w:val="00B8513B"/>
    <w:rsid w:val="00D9732F"/>
    <w:rsid w:val="00E20865"/>
    <w:rsid w:val="00EA4607"/>
    <w:rsid w:val="00EC2631"/>
    <w:rsid w:val="00F5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4B1FD2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4B1FD2"/>
    <w:pPr>
      <w:shd w:val="clear" w:color="auto" w:fill="FFFFFF"/>
      <w:spacing w:line="302" w:lineRule="exact"/>
    </w:pPr>
    <w:rPr>
      <w:spacing w:val="2"/>
      <w:sz w:val="23"/>
      <w:szCs w:val="23"/>
      <w:lang w:eastAsia="en-US"/>
    </w:rPr>
  </w:style>
  <w:style w:type="character" w:customStyle="1" w:styleId="1">
    <w:name w:val="Основной текст1"/>
    <w:basedOn w:val="a3"/>
    <w:rsid w:val="004B1FD2"/>
    <w:rPr>
      <w:rFonts w:ascii="Times New Roman" w:eastAsia="Times New Roman" w:hAnsi="Times New Roman" w:cs="Times New Roman"/>
      <w:spacing w:val="9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4B1FD2"/>
    <w:rPr>
      <w:rFonts w:ascii="Times New Roman" w:eastAsia="Times New Roman" w:hAnsi="Times New Roman" w:cs="Times New Roman"/>
      <w:spacing w:val="9"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4B1FD2"/>
    <w:rPr>
      <w:rFonts w:ascii="Times New Roman" w:eastAsia="Times New Roman" w:hAnsi="Times New Roman" w:cs="Times New Roman"/>
      <w:spacing w:val="2"/>
      <w:sz w:val="23"/>
      <w:szCs w:val="23"/>
      <w:u w:val="single"/>
      <w:shd w:val="clear" w:color="auto" w:fill="FFFFFF"/>
    </w:rPr>
  </w:style>
  <w:style w:type="character" w:customStyle="1" w:styleId="3">
    <w:name w:val="Основной текст3"/>
    <w:basedOn w:val="a3"/>
    <w:rsid w:val="004B1FD2"/>
    <w:rPr>
      <w:rFonts w:ascii="Times New Roman" w:eastAsia="Times New Roman" w:hAnsi="Times New Roman" w:cs="Times New Roman"/>
      <w:spacing w:val="9"/>
      <w:sz w:val="23"/>
      <w:szCs w:val="23"/>
      <w:u w:val="single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4B1FD2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B1FD2"/>
    <w:pPr>
      <w:shd w:val="clear" w:color="auto" w:fill="FFFFFF"/>
      <w:spacing w:before="540" w:line="293" w:lineRule="exact"/>
      <w:jc w:val="center"/>
    </w:pPr>
    <w:rPr>
      <w:spacing w:val="1"/>
      <w:sz w:val="24"/>
      <w:szCs w:val="24"/>
      <w:lang w:eastAsia="en-US"/>
    </w:rPr>
  </w:style>
  <w:style w:type="paragraph" w:styleId="a4">
    <w:name w:val="No Spacing"/>
    <w:link w:val="a5"/>
    <w:uiPriority w:val="1"/>
    <w:qFormat/>
    <w:rsid w:val="008D096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3A32BC"/>
  </w:style>
  <w:style w:type="paragraph" w:styleId="a6">
    <w:name w:val="Body Text"/>
    <w:basedOn w:val="a"/>
    <w:link w:val="a7"/>
    <w:rsid w:val="00290EFC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290E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extended-textfull">
    <w:name w:val="extended-text__full"/>
    <w:basedOn w:val="a0"/>
    <w:rsid w:val="00290EFC"/>
  </w:style>
  <w:style w:type="paragraph" w:styleId="a8">
    <w:name w:val="Normal (Web)"/>
    <w:basedOn w:val="a"/>
    <w:uiPriority w:val="99"/>
    <w:unhideWhenUsed/>
    <w:rsid w:val="00290EFC"/>
    <w:rPr>
      <w:sz w:val="24"/>
      <w:szCs w:val="24"/>
    </w:rPr>
  </w:style>
  <w:style w:type="table" w:styleId="a9">
    <w:name w:val="Table Grid"/>
    <w:basedOn w:val="a1"/>
    <w:uiPriority w:val="39"/>
    <w:rsid w:val="00290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B70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b">
    <w:name w:val="Strong"/>
    <w:basedOn w:val="a0"/>
    <w:uiPriority w:val="22"/>
    <w:qFormat/>
    <w:rsid w:val="007B70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4B1FD2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4B1FD2"/>
    <w:pPr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pacing w:val="2"/>
      <w:sz w:val="23"/>
      <w:szCs w:val="23"/>
    </w:rPr>
  </w:style>
  <w:style w:type="character" w:customStyle="1" w:styleId="1">
    <w:name w:val="Основной текст1"/>
    <w:basedOn w:val="a3"/>
    <w:rsid w:val="004B1FD2"/>
    <w:rPr>
      <w:rFonts w:ascii="Times New Roman" w:eastAsia="Times New Roman" w:hAnsi="Times New Roman" w:cs="Times New Roman"/>
      <w:spacing w:val="9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4B1FD2"/>
    <w:rPr>
      <w:rFonts w:ascii="Times New Roman" w:eastAsia="Times New Roman" w:hAnsi="Times New Roman" w:cs="Times New Roman"/>
      <w:spacing w:val="9"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4B1FD2"/>
    <w:rPr>
      <w:rFonts w:ascii="Times New Roman" w:eastAsia="Times New Roman" w:hAnsi="Times New Roman" w:cs="Times New Roman"/>
      <w:spacing w:val="2"/>
      <w:sz w:val="23"/>
      <w:szCs w:val="23"/>
      <w:u w:val="single"/>
      <w:shd w:val="clear" w:color="auto" w:fill="FFFFFF"/>
    </w:rPr>
  </w:style>
  <w:style w:type="character" w:customStyle="1" w:styleId="3">
    <w:name w:val="Основной текст3"/>
    <w:basedOn w:val="a3"/>
    <w:rsid w:val="004B1FD2"/>
    <w:rPr>
      <w:rFonts w:ascii="Times New Roman" w:eastAsia="Times New Roman" w:hAnsi="Times New Roman" w:cs="Times New Roman"/>
      <w:spacing w:val="9"/>
      <w:sz w:val="23"/>
      <w:szCs w:val="23"/>
      <w:u w:val="single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4B1FD2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B1FD2"/>
    <w:pPr>
      <w:shd w:val="clear" w:color="auto" w:fill="FFFFFF"/>
      <w:spacing w:before="540" w:after="0" w:line="293" w:lineRule="exact"/>
      <w:jc w:val="center"/>
    </w:pPr>
    <w:rPr>
      <w:rFonts w:ascii="Times New Roman" w:eastAsia="Times New Roman" w:hAnsi="Times New Roman" w:cs="Times New Roman"/>
      <w:spacing w:val="1"/>
      <w:sz w:val="24"/>
      <w:szCs w:val="24"/>
    </w:rPr>
  </w:style>
  <w:style w:type="paragraph" w:styleId="a4">
    <w:name w:val="No Spacing"/>
    <w:uiPriority w:val="1"/>
    <w:qFormat/>
    <w:rsid w:val="008D09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699">
      <w:bodyDiv w:val="1"/>
      <w:marLeft w:val="0"/>
      <w:marRight w:val="0"/>
      <w:marTop w:val="6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1</cp:lastModifiedBy>
  <cp:revision>2</cp:revision>
  <cp:lastPrinted>2018-07-11T09:30:00Z</cp:lastPrinted>
  <dcterms:created xsi:type="dcterms:W3CDTF">2018-07-25T07:53:00Z</dcterms:created>
  <dcterms:modified xsi:type="dcterms:W3CDTF">2018-07-25T07:53:00Z</dcterms:modified>
</cp:coreProperties>
</file>